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 xmlns:wp14="http://schemas.microsoft.com/office/word/2010/wordml" w14:paraId="12479D3E" wp14:textId="77777777"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xmlns:wp14="http://schemas.microsoft.com/office/word/2010/wordml" w14:paraId="66F0E26A" wp14:textId="77777777">
      <w:pPr>
        <w:pStyle w:val="Normal"/>
        <w:ind w:firstLine="709"/>
        <w:jc w:val="both"/>
        <w:rPr/>
      </w:pPr>
      <w:r>
        <w:rPr/>
        <w:t>Настоящая программа по изобразительному искусству для 5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«Изобразительное искусство и художественный труд», под редакцией Б.М. Неменского, М.  «Просвещение» 2011.</w:t>
      </w:r>
      <w:r>
        <w:rPr>
          <w:sz w:val="28"/>
          <w:szCs w:val="28"/>
        </w:rPr>
        <w:t xml:space="preserve"> </w:t>
      </w:r>
      <w:r>
        <w:rPr/>
        <w:t xml:space="preserve"> Программа детализирует и раскрывает содержание стандарта, определяет общую стратегию обучения, воспитания и развития. </w:t>
      </w:r>
    </w:p>
    <w:p xmlns:wp14="http://schemas.microsoft.com/office/word/2010/wordml" w14:paraId="67DB6E41" wp14:textId="77777777">
      <w:pPr>
        <w:pStyle w:val="Normal"/>
        <w:ind w:firstLine="709"/>
        <w:jc w:val="both"/>
        <w:rPr/>
      </w:pPr>
      <w:r>
        <w:rPr/>
        <w:t>Рабочая  программа по изобразительному искусству представляет собой целостный документ, включающий  разделы: пояснительную записку; учебно-тематический план; содержание тем учебного курса;  календарно-тематическое планирование, требования к уровню подготовки учащихся; перечень учебно-методического обеспечения.</w:t>
      </w:r>
    </w:p>
    <w:p xmlns:wp14="http://schemas.microsoft.com/office/word/2010/wordml" w14:paraId="42F5471F" wp14:textId="77777777">
      <w:pPr>
        <w:pStyle w:val="Normal"/>
        <w:ind w:firstLine="709"/>
        <w:jc w:val="both"/>
        <w:rPr/>
      </w:pPr>
      <w:r>
        <w:rPr/>
        <w:t xml:space="preserve">В федеральном базисном учебном плане на изучение «Изобразительного искусства» в 5 классе отводится </w:t>
      </w:r>
      <w:r>
        <w:rPr>
          <w:b/>
          <w:bCs/>
        </w:rPr>
        <w:t xml:space="preserve">1 </w:t>
      </w:r>
      <w:r>
        <w:rPr/>
        <w:t>час в неделю (</w:t>
      </w:r>
      <w:r>
        <w:rPr>
          <w:b/>
        </w:rPr>
        <w:t>35 часов в год</w:t>
      </w:r>
      <w:r>
        <w:rPr/>
        <w:t xml:space="preserve">). </w:t>
      </w:r>
    </w:p>
    <w:p xmlns:wp14="http://schemas.microsoft.com/office/word/2010/wordml" w14:paraId="7058231B" wp14:textId="77777777">
      <w:pPr>
        <w:pStyle w:val="Normal"/>
        <w:ind w:firstLine="550"/>
        <w:jc w:val="both"/>
        <w:rPr/>
      </w:pPr>
      <w:r>
        <w:rPr/>
        <w:t xml:space="preserve">«Изобразительное искусство и художественный труд» является целостным интегрированным курсом, который включает в себя все основные виды искусства, </w:t>
      </w:r>
      <w:r>
        <w:rPr>
          <w:i/>
        </w:rPr>
        <w:t>живопись, графику, скульптуру, архитектуру и дизайн, народное и декоративно-прикладное искусства, зрелищные и экранные искусства.</w:t>
      </w:r>
      <w:r>
        <w:rPr/>
        <w:t xml:space="preserve">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xmlns:wp14="http://schemas.microsoft.com/office/word/2010/wordml" w14:paraId="2B3D4F2B" wp14:textId="77777777">
      <w:pPr>
        <w:pStyle w:val="Normal"/>
        <w:ind w:firstLine="550"/>
        <w:jc w:val="both"/>
        <w:rPr/>
      </w:pPr>
      <w:r>
        <w:rPr/>
        <w:t xml:space="preserve">Систематизирующим методом является выделение трёх основных видов художественной деятельности для визуальных пространственных искусств: </w:t>
      </w:r>
      <w:r>
        <w:rPr>
          <w:b/>
        </w:rPr>
        <w:t>конструктивного, изобразительного и декоративного.</w:t>
      </w:r>
    </w:p>
    <w:p xmlns:wp14="http://schemas.microsoft.com/office/word/2010/wordml" w14:paraId="5B1AEC46" wp14:textId="77777777">
      <w:pPr>
        <w:pStyle w:val="Normal"/>
        <w:ind w:firstLine="709"/>
        <w:jc w:val="both"/>
        <w:rPr/>
      </w:pPr>
      <w:r>
        <w:rPr/>
        <w:t xml:space="preserve">Эти три вида художественной деятельности являются основанием для деления визуально-пространственных искусств  на следующие виды: изобразительные искусства - живопись, графика,  скульптура; конструктивные искусства – архитектура, дизайн; различные декоративно–прикладные искусства. Одновременно каждый из трёх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>
        <w:rPr>
          <w:bCs/>
        </w:rPr>
        <w:t>деятельности человека, на выявлении его связей с искусством в процессе ежедневной жизни.</w:t>
      </w:r>
      <w:r>
        <w:rPr>
          <w:bCs/>
          <w:u w:val="single"/>
        </w:rPr>
        <w:t xml:space="preserve"> </w:t>
      </w:r>
    </w:p>
    <w:p xmlns:wp14="http://schemas.microsoft.com/office/word/2010/wordml" w14:paraId="7132E6F9" wp14:textId="77777777">
      <w:pPr>
        <w:pStyle w:val="Normal"/>
        <w:ind w:firstLine="550"/>
        <w:jc w:val="both"/>
        <w:rPr/>
      </w:pPr>
      <w:r>
        <w:rPr/>
        <w:t>Программа «Изобразительное искусство и художественный труд» строится на основе отечественных традиций гуманной педагогики. Этот фундамент позволяет ставить новые, современные задачи, соответствующие потребностям сегодняшнего образования и культуры в целом.</w:t>
      </w:r>
    </w:p>
    <w:p xmlns:wp14="http://schemas.microsoft.com/office/word/2010/wordml" w14:paraId="016EF9FE" wp14:textId="77777777">
      <w:pPr>
        <w:pStyle w:val="Normal"/>
        <w:ind w:firstLine="550"/>
        <w:jc w:val="both"/>
        <w:rPr/>
      </w:pPr>
      <w:r>
        <w:rPr/>
        <w:t xml:space="preserve">Приоритетной </w:t>
      </w:r>
      <w:r>
        <w:rPr>
          <w:b/>
        </w:rPr>
        <w:t>целью</w:t>
      </w:r>
      <w:r>
        <w:rPr/>
        <w:t xml:space="preserve"> художественного образования в школе является духовно – 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 Культуросозидающая роль программы состоит также в воспитании гражданственности и патриотизма. Эта задача ни в коей мере не ограничивает связи с мировыми процессами, напротив, в основу программы положен принцип «от родного порога в мир общечеловеческой культуры».</w:t>
      </w:r>
    </w:p>
    <w:p xmlns:wp14="http://schemas.microsoft.com/office/word/2010/wordml" w14:paraId="47966C82" wp14:textId="77777777">
      <w:pPr>
        <w:pStyle w:val="Normal"/>
        <w:ind w:firstLine="550"/>
        <w:jc w:val="both"/>
        <w:rPr/>
      </w:pPr>
      <w:r>
        <w:rPr/>
        <w:t>Связи искусства с жизнью человека, роль искусства в повседневном его бытии, в жизни общества, значение искусства в развитии каждого ребёнка – главный смысловой стрежень программы. Программа построена так. Чтобы дать школьникам ясные представления о системе взаимодействия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xmlns:wp14="http://schemas.microsoft.com/office/word/2010/wordml" w14:paraId="01AD603C" wp14:textId="77777777">
      <w:pPr>
        <w:pStyle w:val="Normal"/>
        <w:ind w:firstLine="550"/>
        <w:jc w:val="both"/>
        <w:rPr/>
      </w:pPr>
      <w:r>
        <w:rPr/>
        <w:t xml:space="preserve">Одной из </w:t>
      </w:r>
      <w:r>
        <w:rPr>
          <w:b/>
        </w:rPr>
        <w:t>главных целей</w:t>
      </w:r>
      <w:r>
        <w:rPr/>
        <w:t xml:space="preserve"> преподавания искусства становится задача развития у ребёнка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xmlns:wp14="http://schemas.microsoft.com/office/word/2010/wordml" w14:paraId="35B8798C" wp14:textId="77777777">
      <w:pPr>
        <w:pStyle w:val="Normal"/>
        <w:ind w:firstLine="550"/>
        <w:jc w:val="both"/>
        <w:rPr/>
      </w:pPr>
      <w:r>
        <w:rPr/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 истины. На протяжении всего курса обучения школьники знакомятся с выдающимися произведениями архитектуры, скульптуры, живописи, графики, декоративно – 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xmlns:wp14="http://schemas.microsoft.com/office/word/2010/wordml" w14:paraId="3E03D886" wp14:textId="77777777">
      <w:pPr>
        <w:pStyle w:val="Normal"/>
        <w:ind w:firstLine="550"/>
        <w:jc w:val="both"/>
        <w:rPr>
          <w:b/>
          <w:b/>
        </w:rPr>
      </w:pPr>
      <w:r>
        <w:rPr>
          <w:b/>
        </w:rPr>
        <w:t>Основные принципы программы:</w:t>
      </w:r>
    </w:p>
    <w:p xmlns:wp14="http://schemas.microsoft.com/office/word/2010/wordml" w14:paraId="28551539" wp14:textId="77777777">
      <w:pPr>
        <w:pStyle w:val="Normal"/>
        <w:ind w:firstLine="550"/>
        <w:jc w:val="both"/>
        <w:rPr/>
      </w:pPr>
      <w:r>
        <w:rPr/>
        <w:t xml:space="preserve">Программа разработана как целостная система введения в художественную культуру </w:t>
      </w:r>
    </w:p>
    <w:p xmlns:wp14="http://schemas.microsoft.com/office/word/2010/wordml" w14:paraId="67880943" wp14:textId="77777777">
      <w:pPr>
        <w:pStyle w:val="Normal"/>
        <w:ind w:firstLine="550"/>
        <w:jc w:val="both"/>
        <w:rPr/>
      </w:pPr>
      <w:r>
        <w:rPr/>
        <w:t>Принцип «от жизни через искусство к жизни»</w:t>
      </w:r>
    </w:p>
    <w:p xmlns:wp14="http://schemas.microsoft.com/office/word/2010/wordml" w14:paraId="7236C178" wp14:textId="77777777">
      <w:pPr>
        <w:pStyle w:val="Normal"/>
        <w:ind w:firstLine="550"/>
        <w:jc w:val="both"/>
        <w:rPr/>
      </w:pPr>
      <w:r>
        <w:rPr/>
        <w:t>Принцип целостности и неспешности освоения материала каждой темы.</w:t>
      </w:r>
    </w:p>
    <w:p xmlns:wp14="http://schemas.microsoft.com/office/word/2010/wordml" w14:paraId="238E2A92" wp14:textId="77777777">
      <w:pPr>
        <w:pStyle w:val="Normal"/>
        <w:ind w:firstLine="550"/>
        <w:jc w:val="both"/>
        <w:rPr/>
      </w:pPr>
      <w:r>
        <w:rPr/>
        <w:t>Принцип единства восприятия и созидания.</w:t>
      </w:r>
    </w:p>
    <w:p xmlns:wp14="http://schemas.microsoft.com/office/word/2010/wordml" w14:paraId="290E9793" wp14:textId="77777777">
      <w:pPr>
        <w:pStyle w:val="Normal"/>
        <w:ind w:firstLine="550"/>
        <w:jc w:val="both"/>
        <w:rPr/>
      </w:pPr>
      <w:r>
        <w:rPr/>
        <w:t>Проживание как форма обучения и форма освоения художественного опыта условие постижения искусства.</w:t>
      </w:r>
    </w:p>
    <w:p xmlns:wp14="http://schemas.microsoft.com/office/word/2010/wordml" w14:paraId="5336E513" wp14:textId="77777777">
      <w:pPr>
        <w:pStyle w:val="Normal"/>
        <w:ind w:firstLine="550"/>
        <w:jc w:val="both"/>
        <w:rPr/>
      </w:pPr>
      <w:r>
        <w:rPr/>
        <w:t>Развитие художественно – образного мышления, художественного  переживания ведёт к жестокому отказу от выполнения заданий по схемам, образцам, по заданному стереотипу.</w:t>
      </w:r>
    </w:p>
    <w:p xmlns:wp14="http://schemas.microsoft.com/office/word/2010/wordml" w14:paraId="4EE3947F" wp14:textId="77777777">
      <w:pPr>
        <w:pStyle w:val="Normal"/>
        <w:ind w:firstLine="550"/>
        <w:jc w:val="both"/>
        <w:rPr/>
      </w:pPr>
      <w:r>
        <w:rPr>
          <w:b/>
        </w:rPr>
        <w:t>Цель учебного предмета</w:t>
      </w:r>
      <w:r>
        <w:rPr/>
        <w:t xml:space="preserve"> «Изобразительное искусство» в общеобразовательной школе – формирование художественной культуры учащихся как неотъемлемой культуры духовной, т.е. культуры мироотношений, выработанной поколениями. Эти ценности как высшие ценности человеческой цивилизации, накапливаемые искусством 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ребёнка.</w:t>
      </w:r>
    </w:p>
    <w:p xmlns:wp14="http://schemas.microsoft.com/office/word/2010/wordml" w14:paraId="3F90BF9C" wp14:textId="77777777">
      <w:pPr>
        <w:pStyle w:val="Normal"/>
        <w:ind w:firstLine="550"/>
        <w:jc w:val="both"/>
        <w:rPr/>
      </w:pPr>
      <w:r>
        <w:rPr/>
        <w:t>Программа является интегрированным курсом, включающим в себя в единстве изобразительное искусство и художественный труд,  и оптимальный вариант её реализации происходит за 1 час в неделю</w:t>
      </w:r>
    </w:p>
    <w:p xmlns:wp14="http://schemas.microsoft.com/office/word/2010/wordml" w14:paraId="658C1D29" wp14:textId="77777777">
      <w:pPr>
        <w:pStyle w:val="Normal"/>
        <w:ind w:firstLine="550"/>
        <w:jc w:val="both"/>
        <w:rPr/>
      </w:pPr>
      <w:r>
        <w:rPr/>
        <w:t xml:space="preserve">Формой проведения занятий по программе является </w:t>
      </w:r>
      <w:r>
        <w:rPr>
          <w:b/>
        </w:rPr>
        <w:t>урок.</w:t>
      </w:r>
    </w:p>
    <w:p xmlns:wp14="http://schemas.microsoft.com/office/word/2010/wordml" w14:paraId="3A94A4DF" wp14:textId="77777777">
      <w:pPr>
        <w:pStyle w:val="Normal"/>
        <w:ind w:firstLine="550"/>
        <w:jc w:val="both"/>
        <w:rPr/>
      </w:pPr>
      <w:r>
        <w:rPr/>
        <w:t>На уроках изобразительного искусства важно стремиться к созданию атмосферы увлечённости и творческой активности.</w:t>
      </w:r>
    </w:p>
    <w:p xmlns:wp14="http://schemas.microsoft.com/office/word/2010/wordml" w14:paraId="2990CB5F" wp14:textId="77777777">
      <w:pPr>
        <w:pStyle w:val="Normal"/>
        <w:ind w:firstLine="550"/>
        <w:jc w:val="both"/>
        <w:rPr/>
      </w:pPr>
      <w:r>
        <w:rPr/>
        <w:t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 От урока к уроку происходит постоянная смена художественных материалов, овладение их выразительными возможностями. 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формированием личности ребёнка.</w:t>
      </w:r>
    </w:p>
    <w:p xmlns:wp14="http://schemas.microsoft.com/office/word/2010/wordml" w14:paraId="28E2B6B4" wp14:textId="77777777">
      <w:pPr>
        <w:pStyle w:val="Normal"/>
        <w:ind w:firstLine="709"/>
        <w:jc w:val="center"/>
        <w:rPr>
          <w:b/>
          <w:b/>
          <w:i/>
          <w:i/>
          <w:iCs/>
        </w:rPr>
      </w:pPr>
      <w:r>
        <w:rPr>
          <w:b/>
          <w:i/>
          <w:iCs/>
        </w:rPr>
        <w:t>Учебно-тематический план</w:t>
      </w:r>
    </w:p>
    <w:p xmlns:wp14="http://schemas.microsoft.com/office/word/2010/wordml" w14:paraId="442F3AC7" wp14:textId="77777777">
      <w:pPr>
        <w:pStyle w:val="Normal"/>
        <w:ind w:firstLine="709"/>
        <w:jc w:val="center"/>
        <w:rPr>
          <w:b/>
          <w:b/>
          <w:i/>
          <w:i/>
          <w:iCs/>
        </w:rPr>
      </w:pPr>
      <w:r>
        <w:rPr>
          <w:b/>
          <w:i/>
          <w:iCs/>
        </w:rPr>
        <w:t>по предмету ИЗО на 35 часов в год</w:t>
      </w:r>
    </w:p>
    <w:p xmlns:wp14="http://schemas.microsoft.com/office/word/2010/wordml" w14:paraId="6B699379" wp14:textId="77777777">
      <w:pPr>
        <w:pStyle w:val="Style19"/>
        <w:spacing w:before="24" w:after="0"/>
        <w:ind w:left="19" w:right="9" w:firstLine="709"/>
        <w:jc w:val="both"/>
        <w:rPr>
          <w:rFonts w:ascii="Times New Roman" w:hAnsi="Times New Roman" w:cs="Times New Roman"/>
          <w:b/>
          <w:b/>
          <w:i/>
          <w:i/>
          <w:iCs/>
          <w:lang w:bidi="he-IL"/>
        </w:rPr>
      </w:pPr>
      <w:r>
        <w:rPr>
          <w:rFonts w:ascii="Times New Roman" w:hAnsi="Times New Roman" w:cs="Times New Roman"/>
          <w:b/>
          <w:i/>
          <w:iCs/>
          <w:lang w:bidi="he-IL"/>
        </w:rPr>
      </w:r>
    </w:p>
    <w:tbl>
      <w:tblPr>
        <w:tblW w:w="7406" w:type="dxa"/>
        <w:jc w:val="lef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1"/>
        <w:gridCol w:w="1265"/>
      </w:tblGrid>
      <w:tr xmlns:wp14="http://schemas.microsoft.com/office/word/2010/wordml" w14:paraId="5BEE23F5" wp14:textId="77777777">
        <w:trPr/>
        <w:tc>
          <w:tcPr>
            <w:tcW w:w="6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70A82CE" wp14:textId="77777777">
            <w:pPr>
              <w:pStyle w:val="Normal"/>
              <w:snapToGrid w:val="false"/>
              <w:ind w:firstLine="709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  раздела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2DD3587" wp14:textId="77777777">
            <w:pPr>
              <w:pStyle w:val="Normal"/>
              <w:snapToGrid w:val="false"/>
              <w:ind w:firstLine="26"/>
              <w:jc w:val="center"/>
              <w:rPr>
                <w:b/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xmlns:wp14="http://schemas.microsoft.com/office/word/2010/wordml" w14:paraId="6AE2083B" wp14:textId="77777777">
        <w:trPr/>
        <w:tc>
          <w:tcPr>
            <w:tcW w:w="6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C2A9C52" wp14:textId="77777777">
            <w:pPr>
              <w:pStyle w:val="Normal"/>
              <w:snapToGrid w:val="false"/>
              <w:rPr/>
            </w:pPr>
            <w:r>
              <w:rPr/>
              <w:t>1. Древние корни народного искусства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4B0A208" wp14:textId="77777777">
            <w:pPr>
              <w:pStyle w:val="Normal"/>
              <w:snapToGrid w:val="false"/>
              <w:ind w:firstLine="709"/>
              <w:jc w:val="center"/>
              <w:rPr/>
            </w:pPr>
            <w:r>
              <w:rPr/>
              <w:t>8</w:t>
            </w:r>
          </w:p>
        </w:tc>
      </w:tr>
      <w:tr xmlns:wp14="http://schemas.microsoft.com/office/word/2010/wordml" w14:paraId="34427832" wp14:textId="77777777">
        <w:trPr/>
        <w:tc>
          <w:tcPr>
            <w:tcW w:w="6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6E17B23" wp14:textId="77777777">
            <w:pPr>
              <w:pStyle w:val="Normal"/>
              <w:snapToGrid w:val="false"/>
              <w:rPr/>
            </w:pPr>
            <w:r>
              <w:rPr/>
              <w:t>2. Связь времён в народном искусстве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B2B7304" wp14:textId="77777777">
            <w:pPr>
              <w:pStyle w:val="Normal"/>
              <w:snapToGrid w:val="false"/>
              <w:ind w:firstLine="709"/>
              <w:jc w:val="center"/>
              <w:rPr/>
            </w:pPr>
            <w:r>
              <w:rPr/>
              <w:t>9</w:t>
            </w:r>
          </w:p>
        </w:tc>
      </w:tr>
      <w:tr xmlns:wp14="http://schemas.microsoft.com/office/word/2010/wordml" w14:paraId="37BAC69A" wp14:textId="77777777">
        <w:trPr/>
        <w:tc>
          <w:tcPr>
            <w:tcW w:w="6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1CED33" wp14:textId="77777777">
            <w:pPr>
              <w:pStyle w:val="Normal"/>
              <w:snapToGrid w:val="false"/>
              <w:rPr/>
            </w:pPr>
            <w:r>
              <w:rPr/>
              <w:t>3. Декор – человек, общество, время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3853697" wp14:textId="77777777">
            <w:pPr>
              <w:pStyle w:val="Normal"/>
              <w:snapToGrid w:val="false"/>
              <w:ind w:firstLine="709"/>
              <w:jc w:val="center"/>
              <w:rPr/>
            </w:pPr>
            <w:r>
              <w:rPr/>
              <w:t>8</w:t>
            </w:r>
          </w:p>
        </w:tc>
      </w:tr>
      <w:tr xmlns:wp14="http://schemas.microsoft.com/office/word/2010/wordml" w14:paraId="1AB37E58" wp14:textId="77777777">
        <w:trPr/>
        <w:tc>
          <w:tcPr>
            <w:tcW w:w="6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C4894D1" wp14:textId="77777777">
            <w:pPr>
              <w:pStyle w:val="Style19"/>
              <w:snapToGrid w:val="false"/>
              <w:spacing w:before="24" w:after="0"/>
              <w:ind w:right="9" w:hang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Декоративное искусство в современном мире 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D369756" wp14:textId="77777777">
            <w:pPr>
              <w:pStyle w:val="Normal"/>
              <w:snapToGrid w:val="false"/>
              <w:ind w:firstLine="709"/>
              <w:jc w:val="center"/>
              <w:rPr/>
            </w:pPr>
            <w:r>
              <w:rPr/>
              <w:t>10</w:t>
            </w:r>
          </w:p>
        </w:tc>
      </w:tr>
      <w:tr xmlns:wp14="http://schemas.microsoft.com/office/word/2010/wordml" w14:paraId="2007B3FF" wp14:textId="77777777">
        <w:trPr/>
        <w:tc>
          <w:tcPr>
            <w:tcW w:w="6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A78064E" wp14:textId="77777777">
            <w:pPr>
              <w:pStyle w:val="Style19"/>
              <w:snapToGrid w:val="false"/>
              <w:spacing w:before="24" w:after="0"/>
              <w:ind w:right="9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D5C510C" wp14:textId="77777777">
            <w:pPr>
              <w:pStyle w:val="Normal"/>
              <w:snapToGrid w:val="false"/>
              <w:ind w:firstLine="709"/>
              <w:jc w:val="center"/>
              <w:rPr/>
            </w:pPr>
            <w:r>
              <w:rPr/>
              <w:t>35</w:t>
            </w:r>
          </w:p>
        </w:tc>
      </w:tr>
    </w:tbl>
    <w:p xmlns:wp14="http://schemas.microsoft.com/office/word/2010/wordml" w14:paraId="3FE9F23F" wp14:textId="77777777"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 xmlns:wp14="http://schemas.microsoft.com/office/word/2010/wordml" w14:paraId="1F72F646" wp14:textId="77777777"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 xmlns:wp14="http://schemas.microsoft.com/office/word/2010/wordml" w14:paraId="6469E9BE" wp14:textId="77777777"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 тем учебного курса.</w:t>
      </w:r>
    </w:p>
    <w:p xmlns:wp14="http://schemas.microsoft.com/office/word/2010/wordml" w14:paraId="08CE6F91" wp14:textId="77777777"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 xmlns:wp14="http://schemas.microsoft.com/office/word/2010/wordml" w14:paraId="3AD2F321" wp14:textId="77777777">
      <w:pPr>
        <w:pStyle w:val="Normal"/>
        <w:rPr>
          <w:b/>
          <w:b/>
        </w:rPr>
      </w:pPr>
      <w:r>
        <w:rPr>
          <w:b/>
        </w:rPr>
        <w:t>Тема года: «Декоративно – прикладное искусство в жизни человека»</w:t>
      </w:r>
    </w:p>
    <w:p xmlns:wp14="http://schemas.microsoft.com/office/word/2010/wordml" w14:paraId="7716CD62" wp14:textId="77777777">
      <w:pPr>
        <w:pStyle w:val="Normal"/>
        <w:jc w:val="both"/>
        <w:rPr>
          <w:b/>
          <w:b/>
        </w:rPr>
      </w:pPr>
      <w:r>
        <w:rPr>
          <w:b/>
        </w:rPr>
        <w:t>Тема 1  Древние корни народного искусства</w:t>
      </w:r>
    </w:p>
    <w:p xmlns:wp14="http://schemas.microsoft.com/office/word/2010/wordml" w14:paraId="61CDCEAD" wp14:textId="77777777">
      <w:pPr>
        <w:pStyle w:val="Normal"/>
        <w:jc w:val="both"/>
        <w:rPr>
          <w:b/>
          <w:b/>
        </w:rPr>
      </w:pPr>
      <w:r>
        <w:rPr>
          <w:b/>
        </w:rPr>
      </w:r>
    </w:p>
    <w:p xmlns:wp14="http://schemas.microsoft.com/office/word/2010/wordml" w14:paraId="04AC1E2D" wp14:textId="77777777">
      <w:pPr>
        <w:pStyle w:val="Normal"/>
        <w:jc w:val="both"/>
        <w:rPr/>
      </w:pPr>
      <w:r>
        <w:rPr>
          <w:bCs/>
          <w:color w:val="000000"/>
          <w:szCs w:val="22"/>
        </w:rPr>
        <w:tab/>
      </w:r>
      <w:r>
        <w:rPr>
          <w:bCs/>
          <w:color w:val="000000"/>
          <w:szCs w:val="22"/>
        </w:rPr>
        <w:t>Обучение декоративной работе</w:t>
      </w:r>
      <w:r>
        <w:rPr>
          <w:color w:val="000000"/>
          <w:szCs w:val="22"/>
        </w:rPr>
        <w:t xml:space="preserve"> осуществляется в процессе выполнения учащимися творческих декоративных композиций, составления эскизов оформи</w:t>
      </w:r>
      <w:r>
        <w:rPr>
          <w:color w:val="000000"/>
          <w:szCs w:val="23"/>
        </w:rPr>
        <w:t>тельских работ</w:t>
      </w:r>
    </w:p>
    <w:p xmlns:wp14="http://schemas.microsoft.com/office/word/2010/wordml" w14:paraId="4AAD4F8B" wp14:textId="77777777">
      <w:pPr>
        <w:pStyle w:val="Normal"/>
        <w:jc w:val="both"/>
        <w:rPr/>
      </w:pPr>
      <w:r>
        <w:rPr>
          <w:color w:val="000000"/>
          <w:szCs w:val="23"/>
        </w:rPr>
        <w:t xml:space="preserve"> </w:t>
      </w:r>
      <w:r>
        <w:rPr>
          <w:color w:val="000000"/>
          <w:szCs w:val="23"/>
        </w:rPr>
        <w:t>(возможно выполнение упражнений на основе образца). Учащиеся знакомятся с произведениями народного декоративно-прикладного искусства.</w:t>
      </w:r>
    </w:p>
    <w:p xmlns:wp14="http://schemas.microsoft.com/office/word/2010/wordml" w14:paraId="49F5A39F" wp14:textId="77777777">
      <w:pPr>
        <w:pStyle w:val="Normal"/>
        <w:shd w:val="clear" w:fill="FFFFFF"/>
        <w:autoSpaceDE w:val="false"/>
        <w:jc w:val="both"/>
        <w:rPr/>
      </w:pPr>
      <w:r>
        <w:rPr>
          <w:color w:val="000000"/>
          <w:szCs w:val="23"/>
        </w:rPr>
        <w:tab/>
      </w:r>
      <w:r>
        <w:rPr>
          <w:color w:val="000000"/>
          <w:szCs w:val="23"/>
        </w:rPr>
        <w:t>Работы выполняются на основе декоративной переработки формы и цвета реальных объектов — листьев, цветов, бабочек, жуков и т. д., дети начинают рисовать карандашом, а затем продолжают работу кистью, самостоятельно применяя простейшие приемы народной росписи.</w:t>
      </w:r>
    </w:p>
    <w:p xmlns:wp14="http://schemas.microsoft.com/office/word/2010/wordml" w14:paraId="62CB0E63" wp14:textId="77777777">
      <w:pPr>
        <w:pStyle w:val="Normal"/>
        <w:shd w:val="clear" w:fill="FFFFFF"/>
        <w:autoSpaceDE w:val="false"/>
        <w:jc w:val="both"/>
        <w:rPr/>
      </w:pPr>
      <w:r>
        <w:rPr>
          <w:bCs/>
          <w:color w:val="000000"/>
          <w:szCs w:val="23"/>
        </w:rPr>
        <w:t>В процессе декоративной работы</w:t>
      </w:r>
      <w:r>
        <w:rPr>
          <w:color w:val="000000"/>
          <w:szCs w:val="23"/>
        </w:rPr>
        <w:t xml:space="preserve"> раскрывается значение народного искусства как мощного средства эстетического, трудового и патриотического воспитания. Простые и красивые художественные изделия народных мастеров помогают прививать детям любовь к родному краю, учить их видеть и любить природу, ценить традиции родных мест, уважать труд взрослых. Произведения декоративно-прикладного искусства передают детям представления народа о красоте, добре.</w:t>
      </w:r>
    </w:p>
    <w:p xmlns:wp14="http://schemas.microsoft.com/office/word/2010/wordml" w14:paraId="3202A890" wp14:textId="77777777">
      <w:pPr>
        <w:pStyle w:val="Normal"/>
        <w:shd w:val="clear" w:fill="FFFFFF"/>
        <w:autoSpaceDE w:val="false"/>
        <w:jc w:val="both"/>
        <w:rPr/>
      </w:pPr>
      <w:r>
        <w:rPr>
          <w:color w:val="000000"/>
          <w:szCs w:val="23"/>
        </w:rPr>
        <w:tab/>
      </w:r>
      <w:r>
        <w:rPr>
          <w:color w:val="000000"/>
          <w:szCs w:val="23"/>
        </w:rPr>
        <w:t>Понимание ритма, гармоничности цветовых отношений, зрительного равновесия форм и цвета, полученное на занятиях по разделу «Декоративная работа» , находит затем применение на уроках технологии при изготовлении аппликаций, игрушек, вышивки и т.д.</w:t>
      </w:r>
    </w:p>
    <w:p xmlns:wp14="http://schemas.microsoft.com/office/word/2010/wordml" w14:paraId="1027A634" wp14:textId="77777777">
      <w:pPr>
        <w:pStyle w:val="Normal"/>
        <w:shd w:val="clear" w:fill="FFFFFF"/>
        <w:autoSpaceDE w:val="false"/>
        <w:jc w:val="both"/>
        <w:rPr>
          <w:color w:val="000000"/>
          <w:szCs w:val="23"/>
        </w:rPr>
      </w:pPr>
      <w:r>
        <w:rPr>
          <w:color w:val="000000"/>
          <w:szCs w:val="23"/>
        </w:rPr>
        <w:t>Во время практических работ важно использова</w:t>
        <w:softHyphen/>
      </w:r>
      <w:r>
        <w:rPr>
          <w:color w:val="000000"/>
          <w:szCs w:val="23"/>
        </w:rPr>
        <w:t>ние школьниками самых разнообразных художест</w:t>
        <w:softHyphen/>
      </w:r>
      <w:r>
        <w:rPr>
          <w:color w:val="000000"/>
          <w:szCs w:val="23"/>
        </w:rPr>
        <w:t>венных материалов и техник: графические каранда</w:t>
        <w:softHyphen/>
      </w:r>
      <w:r>
        <w:rPr>
          <w:color w:val="000000"/>
          <w:szCs w:val="23"/>
        </w:rPr>
        <w:t>ши, акварель, гуашь, пастель, цветные мелки, цвет</w:t>
        <w:softHyphen/>
      </w:r>
      <w:r>
        <w:rPr>
          <w:color w:val="000000"/>
          <w:szCs w:val="23"/>
        </w:rPr>
        <w:t>ная тонированная бумага, аппликация и т. д. Каждый из названных художест</w:t>
        <w:softHyphen/>
      </w:r>
      <w:r>
        <w:rPr>
          <w:color w:val="000000"/>
          <w:szCs w:val="23"/>
        </w:rPr>
        <w:t>венных материалов обладает своими выразительны</w:t>
        <w:softHyphen/>
      </w:r>
      <w:r>
        <w:rPr>
          <w:color w:val="000000"/>
          <w:szCs w:val="23"/>
        </w:rPr>
        <w:t>ми особенностями, и самостоятельный выбор их школьниками содействует развитию художествен</w:t>
        <w:softHyphen/>
      </w:r>
      <w:r>
        <w:rPr>
          <w:color w:val="000000"/>
          <w:szCs w:val="23"/>
        </w:rPr>
        <w:t>но-творческих способностей, индивидуальности, са</w:t>
        <w:softHyphen/>
      </w:r>
      <w:r>
        <w:rPr>
          <w:color w:val="000000"/>
          <w:szCs w:val="23"/>
        </w:rPr>
        <w:t>мовыражению ребят.</w:t>
      </w:r>
    </w:p>
    <w:p xmlns:wp14="http://schemas.microsoft.com/office/word/2010/wordml" w14:paraId="6BB9E253" wp14:textId="77777777">
      <w:pPr>
        <w:pStyle w:val="Normal"/>
        <w:shd w:val="clear" w:fill="FFFFFF"/>
        <w:autoSpaceDE w:val="false"/>
        <w:jc w:val="both"/>
        <w:rPr>
          <w:color w:val="000000"/>
          <w:szCs w:val="23"/>
        </w:rPr>
      </w:pPr>
      <w:r>
        <w:rPr>
          <w:color w:val="000000"/>
          <w:szCs w:val="23"/>
        </w:rPr>
      </w:r>
    </w:p>
    <w:p xmlns:wp14="http://schemas.microsoft.com/office/word/2010/wordml" w14:paraId="229A07B5" wp14:textId="77777777">
      <w:pPr>
        <w:pStyle w:val="Normal"/>
        <w:jc w:val="both"/>
        <w:rPr>
          <w:b/>
          <w:b/>
        </w:rPr>
      </w:pPr>
      <w:r>
        <w:rPr>
          <w:b/>
        </w:rPr>
        <w:t xml:space="preserve">Тема: 2 Связь времён в народном искусстве </w:t>
      </w:r>
    </w:p>
    <w:p xmlns:wp14="http://schemas.microsoft.com/office/word/2010/wordml" w14:paraId="7C3925A9" wp14:textId="77777777">
      <w:pPr>
        <w:pStyle w:val="Normal"/>
        <w:jc w:val="both"/>
        <w:rPr/>
      </w:pPr>
      <w:r>
        <w:rPr/>
        <w:tab/>
      </w:r>
      <w:r>
        <w:rPr/>
        <w:t xml:space="preserve">Древние образы в </w:t>
      </w:r>
      <w:r>
        <w:rPr>
          <w:spacing w:val="-1"/>
        </w:rPr>
        <w:t>современных на</w:t>
        <w:softHyphen/>
      </w:r>
      <w:r>
        <w:rPr/>
        <w:t xml:space="preserve">родных игрушках. Искусство Гжели. </w:t>
      </w:r>
      <w:r>
        <w:rPr>
          <w:spacing w:val="-1"/>
        </w:rPr>
        <w:t>Истоки и совре</w:t>
        <w:softHyphen/>
      </w:r>
      <w:r>
        <w:rPr>
          <w:spacing w:val="-1"/>
        </w:rPr>
        <w:t xml:space="preserve">менное развитие </w:t>
      </w:r>
      <w:r>
        <w:rPr/>
        <w:t>промысла</w:t>
      </w:r>
      <w:r>
        <w:rPr>
          <w:b/>
        </w:rPr>
        <w:t xml:space="preserve">  </w:t>
      </w:r>
      <w:r>
        <w:rPr/>
        <w:t>Искусство Город</w:t>
      </w:r>
      <w:r>
        <w:rPr>
          <w:spacing w:val="-1"/>
        </w:rPr>
        <w:t>ца. Истоки и со</w:t>
        <w:softHyphen/>
      </w:r>
      <w:r>
        <w:rPr>
          <w:spacing w:val="-1"/>
        </w:rPr>
        <w:t>временное разви</w:t>
        <w:softHyphen/>
      </w:r>
      <w:r>
        <w:rPr/>
        <w:t>тие промысла</w:t>
      </w:r>
    </w:p>
    <w:p xmlns:wp14="http://schemas.microsoft.com/office/word/2010/wordml" w14:paraId="30797903" wp14:textId="77777777">
      <w:pPr>
        <w:pStyle w:val="Normal"/>
        <w:jc w:val="both"/>
        <w:rPr/>
      </w:pPr>
      <w:r>
        <w:rPr>
          <w:spacing w:val="-1"/>
        </w:rPr>
        <w:t>Искусство Жос</w:t>
      </w:r>
      <w:r>
        <w:rPr/>
        <w:t>това. Истоки и современное раз</w:t>
        <w:softHyphen/>
      </w:r>
      <w:r>
        <w:rPr>
          <w:spacing w:val="-1"/>
        </w:rPr>
        <w:t>витие промысла</w:t>
      </w:r>
      <w:r>
        <w:rPr>
          <w:b/>
        </w:rPr>
        <w:t xml:space="preserve">  </w:t>
      </w:r>
      <w:r>
        <w:rPr/>
        <w:t>Роль народных промыслов в со</w:t>
        <w:softHyphen/>
      </w:r>
      <w:r>
        <w:rPr>
          <w:spacing w:val="-3"/>
        </w:rPr>
        <w:t>временной жизни</w:t>
      </w:r>
      <w:r>
        <w:rPr>
          <w:b/>
        </w:rPr>
        <w:t xml:space="preserve">  </w:t>
      </w:r>
      <w:r>
        <w:rPr>
          <w:spacing w:val="-1"/>
        </w:rPr>
        <w:t>Связь времен в на</w:t>
        <w:softHyphen/>
      </w:r>
      <w:r>
        <w:rPr>
          <w:spacing w:val="-1"/>
        </w:rPr>
        <w:t xml:space="preserve">родном искусстве. Приемы росписи и </w:t>
      </w:r>
      <w:r>
        <w:rPr/>
        <w:t xml:space="preserve">цветовые сочетания, традиционные для </w:t>
      </w:r>
      <w:r>
        <w:rPr>
          <w:spacing w:val="-1"/>
        </w:rPr>
        <w:t>изученных промы</w:t>
        <w:softHyphen/>
      </w:r>
      <w:r>
        <w:rPr>
          <w:spacing w:val="-1"/>
        </w:rPr>
        <w:t xml:space="preserve">слов (дымковская и </w:t>
      </w:r>
      <w:r>
        <w:rPr/>
        <w:t>филимоновская иг</w:t>
        <w:softHyphen/>
      </w:r>
      <w:r>
        <w:rPr>
          <w:spacing w:val="-1"/>
        </w:rPr>
        <w:t>рушки; Гжель, Жос-</w:t>
      </w:r>
      <w:r>
        <w:rPr/>
        <w:t>тово, Городец, Хох</w:t>
        <w:softHyphen/>
      </w:r>
      <w:r>
        <w:rPr/>
        <w:t xml:space="preserve">лома). Различение </w:t>
      </w:r>
      <w:r>
        <w:rPr>
          <w:spacing w:val="-1"/>
        </w:rPr>
        <w:t>произведений тра</w:t>
        <w:softHyphen/>
      </w:r>
      <w:r>
        <w:rPr>
          <w:spacing w:val="-1"/>
        </w:rPr>
        <w:t>диционного искус</w:t>
        <w:softHyphen/>
      </w:r>
      <w:r>
        <w:rPr/>
        <w:t>ства от профессио</w:t>
        <w:softHyphen/>
      </w:r>
      <w:r>
        <w:rPr>
          <w:spacing w:val="-1"/>
        </w:rPr>
        <w:t>нального декора</w:t>
        <w:softHyphen/>
      </w:r>
      <w:r>
        <w:rPr/>
        <w:t>тивно-прикладного</w:t>
      </w:r>
    </w:p>
    <w:p xmlns:wp14="http://schemas.microsoft.com/office/word/2010/wordml" w14:paraId="37C1F30F" wp14:textId="77777777">
      <w:pPr>
        <w:pStyle w:val="Normal"/>
        <w:jc w:val="both"/>
        <w:rPr>
          <w:b/>
          <w:b/>
        </w:rPr>
      </w:pPr>
      <w:r>
        <w:rPr>
          <w:b/>
        </w:rPr>
        <w:t>Тема 3  Декор – человек, общество, время</w:t>
      </w:r>
    </w:p>
    <w:p xmlns:wp14="http://schemas.microsoft.com/office/word/2010/wordml" w14:paraId="09A8BC82" wp14:textId="77777777">
      <w:pPr>
        <w:pStyle w:val="Normal"/>
        <w:jc w:val="both"/>
        <w:rPr/>
      </w:pPr>
      <w:r>
        <w:rPr>
          <w:bCs/>
        </w:rPr>
        <w:tab/>
      </w:r>
      <w:r>
        <w:rPr>
          <w:bCs/>
        </w:rPr>
        <w:t>Зачем людям украшения</w:t>
      </w:r>
      <w:r>
        <w:rPr>
          <w:b/>
        </w:rPr>
        <w:t xml:space="preserve">  </w:t>
      </w:r>
      <w:r>
        <w:rPr/>
        <w:t>Украшение как по</w:t>
      </w:r>
      <w:r>
        <w:rPr>
          <w:spacing w:val="-1"/>
        </w:rPr>
        <w:t>казатель социально</w:t>
        <w:softHyphen/>
      </w:r>
      <w:r>
        <w:rPr>
          <w:spacing w:val="-1"/>
        </w:rPr>
        <w:t>го статуса человека. Символика изобра</w:t>
        <w:softHyphen/>
      </w:r>
      <w:r>
        <w:rPr/>
        <w:t>жения и цвета в ук</w:t>
        <w:softHyphen/>
      </w:r>
      <w:r>
        <w:rPr>
          <w:spacing w:val="-1"/>
        </w:rPr>
        <w:t>рашениях Древнего Египта, их связь с мировоззрением египтян. Орнамен</w:t>
        <w:softHyphen/>
      </w:r>
      <w:r>
        <w:rPr/>
        <w:t xml:space="preserve">тальные мотивы египтян. Различение </w:t>
      </w:r>
      <w:r>
        <w:rPr>
          <w:spacing w:val="-1"/>
        </w:rPr>
        <w:t>национальных осо</w:t>
        <w:softHyphen/>
      </w:r>
      <w:r>
        <w:rPr/>
        <w:t xml:space="preserve">бенностей русского </w:t>
      </w:r>
      <w:r>
        <w:rPr>
          <w:spacing w:val="-1"/>
        </w:rPr>
        <w:t>орнамента и орна</w:t>
        <w:softHyphen/>
      </w:r>
      <w:r>
        <w:rPr/>
        <w:t>мента Египта</w:t>
      </w:r>
      <w:r>
        <w:rPr>
          <w:b/>
        </w:rPr>
        <w:t xml:space="preserve">   </w:t>
      </w:r>
      <w:r>
        <w:rPr>
          <w:spacing w:val="-1"/>
        </w:rPr>
        <w:t>Одежда как знак положения человека в обществе. Отли</w:t>
      </w:r>
      <w:r>
        <w:rPr/>
        <w:t>чие декоративно-</w:t>
      </w:r>
      <w:r>
        <w:rPr>
          <w:spacing w:val="-1"/>
        </w:rPr>
        <w:t>прикладного искусства Западной Европы (эпоха барок</w:t>
        <w:softHyphen/>
      </w:r>
      <w:r>
        <w:rPr>
          <w:spacing w:val="-1"/>
        </w:rPr>
        <w:t>ко) от древнееги</w:t>
      </w:r>
      <w:r>
        <w:rPr/>
        <w:t>петского, древнеки</w:t>
        <w:softHyphen/>
      </w:r>
      <w:r>
        <w:rPr/>
        <w:t>тайского своими формами, орнамен</w:t>
        <w:softHyphen/>
      </w:r>
      <w:r>
        <w:rPr>
          <w:spacing w:val="-1"/>
        </w:rPr>
        <w:t>тикой, цветовой гаммой, но суть де</w:t>
      </w:r>
      <w:r>
        <w:rPr/>
        <w:t xml:space="preserve">кора одна - выявить </w:t>
      </w:r>
      <w:r>
        <w:rPr>
          <w:spacing w:val="-1"/>
        </w:rPr>
        <w:t xml:space="preserve">социальный статус </w:t>
      </w:r>
      <w:r>
        <w:rPr/>
        <w:t>людей</w:t>
      </w:r>
      <w:r>
        <w:rPr>
          <w:b/>
        </w:rPr>
        <w:t xml:space="preserve">   </w:t>
      </w:r>
      <w:r>
        <w:rPr/>
        <w:t>О чем рассказы</w:t>
        <w:softHyphen/>
      </w:r>
      <w:r>
        <w:rPr/>
        <w:t>вают гербы и эмблемы</w:t>
      </w:r>
      <w:r>
        <w:rPr>
          <w:b/>
        </w:rPr>
        <w:t xml:space="preserve">   </w:t>
      </w:r>
      <w:r>
        <w:rPr/>
        <w:t>Символы и эмб</w:t>
        <w:softHyphen/>
      </w:r>
      <w:r>
        <w:rPr>
          <w:spacing w:val="-1"/>
        </w:rPr>
        <w:t>лемы в совре</w:t>
        <w:softHyphen/>
      </w:r>
      <w:r>
        <w:rPr/>
        <w:t>менном общест</w:t>
      </w:r>
      <w:r>
        <w:rPr>
          <w:spacing w:val="-1"/>
        </w:rPr>
        <w:t>ве</w:t>
      </w:r>
    </w:p>
    <w:p xmlns:wp14="http://schemas.microsoft.com/office/word/2010/wordml" w14:paraId="46D994D0" wp14:textId="77777777">
      <w:pPr>
        <w:pStyle w:val="Normal"/>
        <w:jc w:val="both"/>
        <w:rPr>
          <w:b/>
          <w:b/>
        </w:rPr>
      </w:pPr>
      <w:r>
        <w:rPr>
          <w:b/>
        </w:rPr>
        <w:t>Тема 4 Декоративное искусство в современном мире</w:t>
      </w:r>
    </w:p>
    <w:p xmlns:wp14="http://schemas.microsoft.com/office/word/2010/wordml" w14:paraId="2C605EBF" wp14:textId="77777777">
      <w:pPr>
        <w:pStyle w:val="Normal"/>
        <w:jc w:val="both"/>
        <w:rPr/>
      </w:pPr>
      <w:r>
        <w:rPr/>
        <w:tab/>
      </w:r>
      <w:r>
        <w:rPr/>
        <w:t xml:space="preserve">Современное выставочное искусство   </w:t>
      </w:r>
      <w:r>
        <w:rPr>
          <w:spacing w:val="-1"/>
        </w:rPr>
        <w:t>Роль декоратив</w:t>
      </w:r>
      <w:r>
        <w:rPr/>
        <w:t xml:space="preserve">ного искусства в </w:t>
      </w:r>
      <w:r>
        <w:rPr>
          <w:spacing w:val="-1"/>
        </w:rPr>
        <w:t xml:space="preserve">жизни человека </w:t>
      </w:r>
      <w:r>
        <w:rPr/>
        <w:t xml:space="preserve">и общества   </w:t>
      </w:r>
      <w:r>
        <w:rPr>
          <w:spacing w:val="-8"/>
        </w:rPr>
        <w:t xml:space="preserve">Ты сам -мастер </w:t>
      </w:r>
      <w:r>
        <w:rPr/>
        <w:t>декоративно-</w:t>
      </w:r>
      <w:r>
        <w:rPr>
          <w:spacing w:val="-3"/>
        </w:rPr>
        <w:t>прикладного ис</w:t>
      </w:r>
      <w:r>
        <w:rPr/>
        <w:t>кусства (панно)</w:t>
      </w:r>
    </w:p>
    <w:p xmlns:wp14="http://schemas.microsoft.com/office/word/2010/wordml" w14:paraId="3E2FB90E" wp14:textId="77777777">
      <w:pPr>
        <w:pStyle w:val="Normal"/>
        <w:jc w:val="both"/>
        <w:rPr/>
      </w:pPr>
      <w:r>
        <w:rPr/>
        <w:t>Декоративно-прикладное искусство в жизни человека</w:t>
      </w:r>
    </w:p>
    <w:p xmlns:wp14="http://schemas.microsoft.com/office/word/2010/wordml" w14:paraId="23DE523C" wp14:textId="77777777">
      <w:pPr>
        <w:pStyle w:val="Normal"/>
        <w:jc w:val="both"/>
        <w:rPr>
          <w:b/>
          <w:b/>
        </w:rPr>
      </w:pPr>
      <w:r>
        <w:rPr>
          <w:b/>
        </w:rPr>
      </w:r>
    </w:p>
    <w:p xmlns:wp14="http://schemas.microsoft.com/office/word/2010/wordml" w14:paraId="2740B187" wp14:textId="77777777"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учащихся за курс изобразительного искусства  5 класса.</w:t>
      </w:r>
    </w:p>
    <w:p xmlns:wp14="http://schemas.microsoft.com/office/word/2010/wordml" w14:paraId="52E56223" wp14:textId="77777777"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 xmlns:wp14="http://schemas.microsoft.com/office/word/2010/wordml" w14:paraId="3CBABC88" wp14:textId="77777777">
      <w:pPr>
        <w:pStyle w:val="Normal"/>
        <w:numPr>
          <w:ilvl w:val="0"/>
          <w:numId w:val="2"/>
        </w:numPr>
        <w:shd w:val="clear" w:fill="FFFFFF"/>
        <w:suppressAutoHyphens w:val="false"/>
        <w:jc w:val="both"/>
        <w:rPr>
          <w:rFonts w:ascii="Arial" w:hAnsi="Arial" w:cs="Arial"/>
          <w:color w:val="000000"/>
          <w:lang w:eastAsia="ru-RU"/>
        </w:rPr>
      </w:pPr>
      <w:r>
        <w:rPr>
          <w:color w:val="000000"/>
          <w:lang w:eastAsia="ru-RU"/>
        </w:rPr>
        <w:t>знать истоки и специфику образного языка декоративно-приклад-ного искусства;</w:t>
      </w:r>
    </w:p>
    <w:p xmlns:wp14="http://schemas.microsoft.com/office/word/2010/wordml" w14:paraId="70BB102E" wp14:textId="77777777">
      <w:pPr>
        <w:pStyle w:val="Normal"/>
        <w:numPr>
          <w:ilvl w:val="0"/>
          <w:numId w:val="2"/>
        </w:numPr>
        <w:shd w:val="clear" w:fill="FFFFFF"/>
        <w:suppressAutoHyphens w:val="false"/>
        <w:jc w:val="both"/>
        <w:rPr>
          <w:rFonts w:ascii="Arial" w:hAnsi="Arial" w:cs="Arial"/>
          <w:color w:val="000000"/>
          <w:lang w:eastAsia="ru-RU"/>
        </w:rPr>
      </w:pPr>
      <w:r>
        <w:rPr>
          <w:color w:val="000000"/>
          <w:lang w:eastAsia="ru-RU"/>
        </w:rPr>
        <w:t>знать особенности уникального крестьянского искусства, семанти-ческое значение традиционных образов, мотивов (древо жизни, конь, птица, солярные знаки);</w:t>
      </w:r>
    </w:p>
    <w:p xmlns:wp14="http://schemas.microsoft.com/office/word/2010/wordml" w14:paraId="609F02ED" wp14:textId="77777777">
      <w:pPr>
        <w:pStyle w:val="Normal"/>
        <w:numPr>
          <w:ilvl w:val="0"/>
          <w:numId w:val="2"/>
        </w:numPr>
        <w:shd w:val="clear" w:fill="FFFFFF"/>
        <w:suppressAutoHyphens w:val="false"/>
        <w:jc w:val="both"/>
        <w:rPr>
          <w:rFonts w:ascii="Arial" w:hAnsi="Arial" w:cs="Arial"/>
          <w:color w:val="000000"/>
          <w:lang w:eastAsia="ru-RU"/>
        </w:rPr>
      </w:pPr>
      <w:r>
        <w:rPr>
          <w:color w:val="000000"/>
          <w:lang w:eastAsia="ru-RU"/>
        </w:rPr>
        <w:t>знать несколько народных художественных промыслов России;</w:t>
      </w:r>
    </w:p>
    <w:p xmlns:wp14="http://schemas.microsoft.com/office/word/2010/wordml" w14:paraId="26E94B33" wp14:textId="77777777">
      <w:pPr>
        <w:pStyle w:val="Normal"/>
        <w:numPr>
          <w:ilvl w:val="0"/>
          <w:numId w:val="2"/>
        </w:numPr>
        <w:shd w:val="clear" w:fill="FFFFFF"/>
        <w:suppressAutoHyphens w:val="false"/>
        <w:jc w:val="both"/>
        <w:rPr>
          <w:rFonts w:ascii="Arial" w:hAnsi="Arial" w:cs="Arial"/>
          <w:color w:val="000000"/>
          <w:lang w:eastAsia="ru-RU"/>
        </w:rPr>
      </w:pPr>
      <w:r>
        <w:rPr>
          <w:color w:val="000000"/>
          <w:lang w:eastAsia="ru-RU"/>
        </w:rPr>
        <w:t>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XVII века);</w:t>
      </w:r>
    </w:p>
    <w:p xmlns:wp14="http://schemas.microsoft.com/office/word/2010/wordml" w14:paraId="780DABFB" wp14:textId="77777777">
      <w:pPr>
        <w:pStyle w:val="Normal"/>
        <w:numPr>
          <w:ilvl w:val="0"/>
          <w:numId w:val="2"/>
        </w:numPr>
        <w:shd w:val="clear" w:fill="FFFFFF"/>
        <w:suppressAutoHyphens w:val="false"/>
        <w:jc w:val="both"/>
        <w:rPr>
          <w:rFonts w:ascii="Arial" w:hAnsi="Arial" w:cs="Arial"/>
          <w:color w:val="000000"/>
          <w:lang w:eastAsia="ru-RU"/>
        </w:rPr>
      </w:pPr>
      <w:r>
        <w:rPr>
          <w:color w:val="000000"/>
          <w:lang w:eastAsia="ru-RU"/>
        </w:rPr>
        <w:t>различать по материалу, технике исполнения современные виды де-коративно-прикладного искусства (художественное стекло, керамика, ковка, литье, гобелен, батик и т. д.);</w:t>
      </w:r>
    </w:p>
    <w:p xmlns:wp14="http://schemas.microsoft.com/office/word/2010/wordml" w14:paraId="3DF851F6" wp14:textId="77777777">
      <w:pPr>
        <w:pStyle w:val="Normal"/>
        <w:numPr>
          <w:ilvl w:val="0"/>
          <w:numId w:val="2"/>
        </w:numPr>
        <w:shd w:val="clear" w:fill="FFFFFF"/>
        <w:suppressAutoHyphens w:val="false"/>
        <w:jc w:val="both"/>
        <w:rPr>
          <w:rFonts w:ascii="Arial" w:hAnsi="Arial" w:cs="Arial"/>
          <w:color w:val="000000"/>
          <w:lang w:eastAsia="ru-RU"/>
        </w:rPr>
      </w:pPr>
      <w:r>
        <w:rPr>
          <w:color w:val="000000"/>
          <w:lang w:eastAsia="ru-RU"/>
        </w:rPr>
        <w:t>выявлять в произведениях декоративно-прикладного искусства (на-родного, классического, современного) связь конструктивных, декоративных, изобразительных элементов, а также видеть единство материала, формы и декора;</w:t>
      </w:r>
    </w:p>
    <w:p xmlns:wp14="http://schemas.microsoft.com/office/word/2010/wordml" w14:paraId="4D183DA1" wp14:textId="77777777">
      <w:pPr>
        <w:pStyle w:val="Normal"/>
        <w:numPr>
          <w:ilvl w:val="0"/>
          <w:numId w:val="2"/>
        </w:numPr>
        <w:shd w:val="clear" w:fill="FFFFFF"/>
        <w:suppressAutoHyphens w:val="false"/>
        <w:jc w:val="both"/>
        <w:rPr>
          <w:rFonts w:ascii="Arial" w:hAnsi="Arial" w:cs="Arial"/>
          <w:color w:val="000000"/>
          <w:lang w:eastAsia="ru-RU"/>
        </w:rPr>
      </w:pPr>
      <w:r>
        <w:rPr>
          <w:color w:val="000000"/>
          <w:lang w:eastAsia="ru-RU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xmlns:wp14="http://schemas.microsoft.com/office/word/2010/wordml" w14:paraId="72FB5EB9" wp14:textId="77777777">
      <w:pPr>
        <w:pStyle w:val="Normal"/>
        <w:numPr>
          <w:ilvl w:val="0"/>
          <w:numId w:val="2"/>
        </w:numPr>
        <w:shd w:val="clear" w:fill="FFFFFF"/>
        <w:suppressAutoHyphens w:val="false"/>
        <w:jc w:val="both"/>
        <w:rPr>
          <w:rFonts w:ascii="Arial" w:hAnsi="Arial" w:cs="Arial"/>
          <w:color w:val="000000"/>
          <w:lang w:eastAsia="ru-RU"/>
        </w:rPr>
      </w:pPr>
      <w:r>
        <w:rPr>
          <w:color w:val="000000"/>
          <w:lang w:eastAsia="ru-RU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xmlns:wp14="http://schemas.microsoft.com/office/word/2010/wordml" w14:paraId="08D6979E" wp14:textId="77777777">
      <w:pPr>
        <w:pStyle w:val="Normal"/>
        <w:numPr>
          <w:ilvl w:val="0"/>
          <w:numId w:val="2"/>
        </w:numPr>
        <w:shd w:val="clear" w:fill="FFFFFF"/>
        <w:suppressAutoHyphens w:val="false"/>
        <w:jc w:val="both"/>
        <w:rPr>
          <w:rFonts w:ascii="Arial" w:hAnsi="Arial" w:cs="Arial"/>
          <w:color w:val="000000"/>
          <w:lang w:eastAsia="ru-RU"/>
        </w:rPr>
      </w:pPr>
      <w:r>
        <w:rPr>
          <w:color w:val="000000"/>
          <w:lang w:eastAsia="ru-RU"/>
        </w:rPr>
        <w:t>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</w:t>
      </w:r>
    </w:p>
    <w:p xmlns:wp14="http://schemas.microsoft.com/office/word/2010/wordml" w14:paraId="58AAEAB5" wp14:textId="77777777">
      <w:pPr>
        <w:pStyle w:val="Normal"/>
        <w:numPr>
          <w:ilvl w:val="0"/>
          <w:numId w:val="2"/>
        </w:numPr>
        <w:shd w:val="clear" w:fill="FFFFFF"/>
        <w:suppressAutoHyphens w:val="false"/>
        <w:jc w:val="both"/>
        <w:rPr>
          <w:rFonts w:ascii="Arial" w:hAnsi="Arial" w:cs="Arial"/>
          <w:color w:val="000000"/>
          <w:lang w:eastAsia="ru-RU"/>
        </w:rPr>
      </w:pPr>
      <w:r>
        <w:rPr>
          <w:color w:val="000000"/>
          <w:lang w:eastAsia="ru-RU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xmlns:wp14="http://schemas.microsoft.com/office/word/2010/wordml" w14:paraId="02771240" wp14:textId="77777777">
      <w:pPr>
        <w:pStyle w:val="Normal"/>
        <w:numPr>
          <w:ilvl w:val="0"/>
          <w:numId w:val="2"/>
        </w:numPr>
        <w:shd w:val="clear" w:fill="FFFFFF"/>
        <w:suppressAutoHyphens w:val="false"/>
        <w:jc w:val="both"/>
        <w:rPr>
          <w:rFonts w:ascii="Arial" w:hAnsi="Arial" w:cs="Arial"/>
          <w:color w:val="000000"/>
          <w:lang w:eastAsia="ru-RU"/>
        </w:rPr>
      </w:pPr>
      <w:r>
        <w:rPr>
          <w:color w:val="000000"/>
          <w:lang w:eastAsia="ru-RU"/>
        </w:rPr>
        <w:t>владеть навыком работы в конкретном материале (батик, витраж и т. п.);</w:t>
      </w:r>
    </w:p>
    <w:p xmlns:wp14="http://schemas.microsoft.com/office/word/2010/wordml" w14:paraId="07547A01" wp14:textId="77777777">
      <w:pPr>
        <w:pStyle w:val="Normal"/>
        <w:jc w:val="both"/>
        <w:rPr>
          <w:rFonts w:ascii="Arial" w:hAnsi="Arial" w:cs="Arial"/>
          <w:b/>
          <w:b/>
          <w:color w:val="000000"/>
          <w:sz w:val="28"/>
          <w:szCs w:val="28"/>
          <w:lang w:eastAsia="ar-SA"/>
        </w:rPr>
      </w:pPr>
      <w:r>
        <w:rPr>
          <w:rFonts w:ascii="Arial" w:hAnsi="Arial" w:cs="Arial"/>
          <w:b/>
          <w:color w:val="000000"/>
          <w:sz w:val="28"/>
          <w:szCs w:val="28"/>
          <w:lang w:eastAsia="ar-SA"/>
        </w:rPr>
      </w:r>
    </w:p>
    <w:p xmlns:wp14="http://schemas.microsoft.com/office/word/2010/wordml" w14:paraId="630AE52E" wp14:textId="77777777">
      <w:pPr>
        <w:pStyle w:val="Normal"/>
        <w:jc w:val="both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Список литературы:</w:t>
      </w:r>
    </w:p>
    <w:p xmlns:wp14="http://schemas.microsoft.com/office/word/2010/wordml" w14:paraId="2E175F28" wp14:textId="77777777">
      <w:pPr>
        <w:pStyle w:val="Normal"/>
        <w:jc w:val="both"/>
        <w:rPr/>
      </w:pPr>
      <w:r>
        <w:rPr>
          <w:b/>
          <w:u w:val="single"/>
          <w:lang w:eastAsia="ar-SA"/>
        </w:rPr>
        <w:t>для учителя:</w:t>
      </w:r>
    </w:p>
    <w:p xmlns:wp14="http://schemas.microsoft.com/office/word/2010/wordml" w14:paraId="2A17CED9" wp14:textId="77777777">
      <w:pPr>
        <w:pStyle w:val="Normal"/>
        <w:numPr>
          <w:ilvl w:val="0"/>
          <w:numId w:val="1"/>
        </w:numPr>
        <w:jc w:val="both"/>
        <w:rPr/>
      </w:pPr>
      <w:r>
        <w:rPr/>
        <w:t>Мараева И. Русские художники. ТЕРРА – Книжный клуб, 2001</w:t>
      </w:r>
    </w:p>
    <w:p xmlns:wp14="http://schemas.microsoft.com/office/word/2010/wordml" w14:paraId="0EE33508" wp14:textId="77777777">
      <w:pPr>
        <w:pStyle w:val="Normal"/>
        <w:numPr>
          <w:ilvl w:val="0"/>
          <w:numId w:val="1"/>
        </w:numPr>
        <w:jc w:val="both"/>
        <w:rPr/>
      </w:pPr>
      <w:r>
        <w:rPr/>
        <w:t>Кузина М.Т.  Юному художнику. Энциклопедия.   Издательство Академии художеств . Москва 1963</w:t>
      </w:r>
    </w:p>
    <w:p xmlns:wp14="http://schemas.microsoft.com/office/word/2010/wordml" w14:paraId="7247A713" wp14:textId="77777777">
      <w:pPr>
        <w:pStyle w:val="Normal"/>
        <w:numPr>
          <w:ilvl w:val="0"/>
          <w:numId w:val="1"/>
        </w:numPr>
        <w:jc w:val="both"/>
        <w:rPr/>
      </w:pPr>
      <w:r>
        <w:rPr/>
        <w:t>Порудоминский В.  Первая Третьяковка Издательство «Детская литература» 1979</w:t>
      </w:r>
    </w:p>
    <w:p xmlns:wp14="http://schemas.microsoft.com/office/word/2010/wordml" w14:paraId="4553C08E" wp14:textId="77777777">
      <w:pPr>
        <w:pStyle w:val="Normal"/>
        <w:numPr>
          <w:ilvl w:val="0"/>
          <w:numId w:val="1"/>
        </w:numPr>
        <w:jc w:val="both"/>
        <w:rPr/>
      </w:pPr>
      <w:r>
        <w:rPr/>
        <w:t xml:space="preserve">Межуева Ю.А. Сказочная гжель Рабочая тетрадь по основам народного искусства Москва « Мозаика – Синтез»  2001 </w:t>
      </w:r>
    </w:p>
    <w:p xmlns:wp14="http://schemas.microsoft.com/office/word/2010/wordml" w14:paraId="7A72E56C" wp14:textId="77777777">
      <w:pPr>
        <w:pStyle w:val="Normal"/>
        <w:numPr>
          <w:ilvl w:val="0"/>
          <w:numId w:val="1"/>
        </w:numPr>
        <w:jc w:val="both"/>
        <w:rPr/>
      </w:pPr>
      <w:r>
        <w:rPr/>
        <w:t xml:space="preserve">Дорожин Ю. Г. Городецкая роспись гжель Рабочая тетрадь по основам народного искусства Москва  «Мозаика – Синтез» 2001 </w:t>
      </w:r>
    </w:p>
    <w:p xmlns:wp14="http://schemas.microsoft.com/office/word/2010/wordml" w14:paraId="6B8D391A" wp14:textId="77777777">
      <w:pPr>
        <w:pStyle w:val="Normal"/>
        <w:numPr>
          <w:ilvl w:val="0"/>
          <w:numId w:val="1"/>
        </w:numPr>
        <w:jc w:val="both"/>
        <w:rPr/>
      </w:pPr>
      <w:r>
        <w:rPr/>
        <w:t xml:space="preserve">Дорожин Ю. Г. Жостовский букет Рабочая тетрадь по основам народного искусства Москва  «Мозаика – Синтез»  2001 </w:t>
      </w:r>
    </w:p>
    <w:p xmlns:wp14="http://schemas.microsoft.com/office/word/2010/wordml" w14:paraId="4853A5B5" wp14:textId="77777777">
      <w:pPr>
        <w:pStyle w:val="Normal"/>
        <w:numPr>
          <w:ilvl w:val="0"/>
          <w:numId w:val="1"/>
        </w:numPr>
        <w:jc w:val="both"/>
        <w:rPr/>
      </w:pPr>
      <w:r>
        <w:rPr/>
        <w:t xml:space="preserve">Орлова Л. В. Хохломская роспись  Рабочая тетрадь по основам народного искусства Москва  «Мозаика – Синтез»  2001 </w:t>
      </w:r>
    </w:p>
    <w:p xmlns:wp14="http://schemas.microsoft.com/office/word/2010/wordml" w14:paraId="3C3FF13A" wp14:textId="77777777">
      <w:pPr>
        <w:pStyle w:val="Normal"/>
        <w:numPr>
          <w:ilvl w:val="0"/>
          <w:numId w:val="1"/>
        </w:numPr>
        <w:jc w:val="both"/>
        <w:rPr/>
      </w:pPr>
      <w:r>
        <w:rPr/>
        <w:t xml:space="preserve">Орлова Л. В. Филимоновские свистульки  Рабочая тетрадь по основам народного искусства Москва  «Мозаика – Синтез»  2001 </w:t>
      </w:r>
    </w:p>
    <w:p xmlns:wp14="http://schemas.microsoft.com/office/word/2010/wordml" w14:paraId="6D9F9873" wp14:textId="77777777">
      <w:pPr>
        <w:pStyle w:val="Normal"/>
        <w:numPr>
          <w:ilvl w:val="0"/>
          <w:numId w:val="1"/>
        </w:numPr>
        <w:jc w:val="both"/>
        <w:rPr/>
      </w:pPr>
      <w:r>
        <w:rPr/>
        <w:t xml:space="preserve"> </w:t>
      </w:r>
      <w:r>
        <w:rPr/>
        <w:t>О. Сопоцинский  Беседы об искусстве Москва «Просвещение» 1987</w:t>
      </w:r>
    </w:p>
    <w:p xmlns:wp14="http://schemas.microsoft.com/office/word/2010/wordml" w14:paraId="221ED638" wp14:textId="77777777">
      <w:pPr>
        <w:pStyle w:val="Normal"/>
        <w:numPr>
          <w:ilvl w:val="0"/>
          <w:numId w:val="1"/>
        </w:numPr>
        <w:jc w:val="both"/>
        <w:rPr/>
      </w:pPr>
      <w:r>
        <w:rPr/>
        <w:t xml:space="preserve">  </w:t>
      </w:r>
      <w:r>
        <w:rPr/>
        <w:t xml:space="preserve">И. В. Буланова Рабочие программы по ИЗО по программе Б. М. Неменского       ООО «Планета» 2010  </w:t>
      </w:r>
    </w:p>
    <w:p xmlns:wp14="http://schemas.microsoft.com/office/word/2010/wordml" w14:paraId="40384B9C" wp14:textId="77777777">
      <w:pPr>
        <w:pStyle w:val="Normal"/>
        <w:numPr>
          <w:ilvl w:val="0"/>
          <w:numId w:val="1"/>
        </w:numPr>
        <w:jc w:val="both"/>
        <w:rPr/>
      </w:pPr>
      <w:r>
        <w:rPr/>
        <w:t>О. Я. Воробьёва, Е. А. Плещук Развёрнутое тематпческре планирование по программе Б. М. Неменского  Волгоград Издательство «Учитель» 2010</w:t>
      </w:r>
    </w:p>
    <w:p xmlns:wp14="http://schemas.microsoft.com/office/word/2010/wordml" w14:paraId="6164A703" wp14:textId="77777777">
      <w:pPr>
        <w:pStyle w:val="Normal"/>
        <w:numPr>
          <w:ilvl w:val="0"/>
          <w:numId w:val="1"/>
        </w:numPr>
        <w:jc w:val="both"/>
        <w:rPr/>
      </w:pPr>
      <w:r>
        <w:rPr/>
        <w:t>П.П. Гнедич Энциклопедия мирового искусства. Шедевры русской живописи. «Белый город», 2006</w:t>
      </w:r>
    </w:p>
    <w:p xmlns:wp14="http://schemas.microsoft.com/office/word/2010/wordml" w14:paraId="394E76B1" wp14:textId="77777777">
      <w:pPr>
        <w:pStyle w:val="Normal"/>
        <w:jc w:val="both"/>
        <w:rPr/>
      </w:pPr>
      <w:r>
        <w:rPr/>
        <w:tab/>
      </w:r>
      <w:r>
        <w:rPr/>
        <w:t>Плакаты «Основы народного и декоративно- прикладного искусства»: Гжель, Дымковская игрушка, Городецкая роспись, Жостовский букет, Филимоновские свистульки.</w:t>
      </w:r>
    </w:p>
    <w:p xmlns:wp14="http://schemas.microsoft.com/office/word/2010/wordml" w14:paraId="195BBEED" wp14:textId="77777777">
      <w:pPr>
        <w:pStyle w:val="Normal"/>
        <w:jc w:val="both"/>
        <w:rPr/>
      </w:pPr>
      <w:r>
        <w:rPr/>
        <w:tab/>
      </w:r>
      <w:r>
        <w:rPr/>
        <w:t>Репродукции картин русских художников 19 - начала 20 века</w:t>
      </w:r>
    </w:p>
    <w:p xmlns:wp14="http://schemas.microsoft.com/office/word/2010/wordml" w14:paraId="5D296637" wp14:textId="77777777">
      <w:pPr>
        <w:pStyle w:val="Normal"/>
        <w:jc w:val="both"/>
        <w:rPr/>
      </w:pPr>
      <w:r>
        <w:rPr/>
        <w:tab/>
      </w:r>
      <w:r>
        <w:rPr/>
        <w:t>Репродукции картин Третьяковской галереи  Выпуск 1, 2, 3</w:t>
      </w:r>
    </w:p>
    <w:p xmlns:wp14="http://schemas.microsoft.com/office/word/2010/wordml" w14:paraId="16044C8A" wp14:textId="77777777">
      <w:pPr>
        <w:pStyle w:val="Normal"/>
        <w:jc w:val="both"/>
        <w:rPr/>
      </w:pPr>
      <w:r>
        <w:rPr/>
        <w:tab/>
      </w:r>
      <w:r>
        <w:rPr/>
        <w:t>Альбом с репродукциями картин русских художников 20 века «Под мирным небом Родины»</w:t>
      </w:r>
    </w:p>
    <w:p xmlns:wp14="http://schemas.microsoft.com/office/word/2010/wordml" w14:paraId="2E4A8A6B" wp14:textId="77777777">
      <w:pPr>
        <w:pStyle w:val="Normal"/>
        <w:jc w:val="both"/>
        <w:rPr/>
      </w:pPr>
      <w:r>
        <w:rPr/>
        <w:tab/>
      </w:r>
      <w:r>
        <w:rPr/>
        <w:t>Альбом с репродукциями картин русских художников «Времена года»</w:t>
      </w:r>
    </w:p>
    <w:p xmlns:wp14="http://schemas.microsoft.com/office/word/2010/wordml" w14:paraId="0DB12FF3" wp14:textId="77777777">
      <w:pPr>
        <w:pStyle w:val="Normal"/>
        <w:jc w:val="both"/>
        <w:rPr/>
      </w:pPr>
      <w:r>
        <w:rPr/>
        <w:tab/>
      </w:r>
      <w:r>
        <w:rPr/>
        <w:t>Альбом «Русская художественная резьба и роспись по дереву»</w:t>
      </w:r>
    </w:p>
    <w:p xmlns:wp14="http://schemas.microsoft.com/office/word/2010/wordml" w14:paraId="0706F594" wp14:textId="77777777">
      <w:pPr>
        <w:pStyle w:val="Normal"/>
        <w:jc w:val="both"/>
        <w:rPr/>
      </w:pPr>
      <w:r>
        <w:rPr/>
        <w:tab/>
      </w:r>
      <w:r>
        <w:rPr/>
        <w:t>Альбом «Мастера Палеха»</w:t>
      </w:r>
    </w:p>
    <w:p xmlns:wp14="http://schemas.microsoft.com/office/word/2010/wordml" w14:paraId="29D0B70E" wp14:textId="77777777">
      <w:pPr>
        <w:pStyle w:val="Normal"/>
        <w:jc w:val="both"/>
        <w:rPr/>
      </w:pPr>
      <w:r>
        <w:rPr/>
        <w:tab/>
      </w:r>
      <w:r>
        <w:rPr/>
        <w:t>Альбом «Современные народные художественные промыслы»</w:t>
      </w:r>
    </w:p>
    <w:p xmlns:wp14="http://schemas.microsoft.com/office/word/2010/wordml" w14:paraId="7F84CF56" wp14:textId="77777777">
      <w:pPr>
        <w:pStyle w:val="Normal"/>
        <w:jc w:val="both"/>
        <w:rPr/>
      </w:pPr>
      <w:r>
        <w:rPr/>
        <w:tab/>
      </w:r>
      <w:r>
        <w:rPr/>
        <w:t>Альбом «Русское народное искусство 18-20 в.в.» Костюм женский, полотенце, вышивка.</w:t>
      </w:r>
    </w:p>
    <w:p xmlns:wp14="http://schemas.microsoft.com/office/word/2010/wordml" w14:paraId="5043CB0F" wp14:textId="77777777">
      <w:pPr>
        <w:pStyle w:val="Normal"/>
        <w:jc w:val="both"/>
        <w:rPr/>
      </w:pPr>
      <w:r>
        <w:rPr/>
      </w:r>
    </w:p>
    <w:p xmlns:wp14="http://schemas.microsoft.com/office/word/2010/wordml" w14:paraId="66BE00BE" wp14:textId="77777777">
      <w:pPr>
        <w:pStyle w:val="Normal"/>
        <w:jc w:val="both"/>
        <w:rPr/>
      </w:pPr>
      <w:r>
        <w:rPr/>
        <w:t>Видеокассеты :      «Русское искусство 17-19 век»</w:t>
      </w:r>
    </w:p>
    <w:p xmlns:wp14="http://schemas.microsoft.com/office/word/2010/wordml" w14:paraId="2188DDFC" wp14:textId="77777777">
      <w:pPr>
        <w:pStyle w:val="Normal"/>
        <w:jc w:val="both"/>
        <w:rPr/>
      </w:pPr>
      <w:r>
        <w:rPr/>
        <w:t xml:space="preserve">                                </w:t>
      </w:r>
      <w:r>
        <w:rPr/>
        <w:t>«Народные промыслы»</w:t>
      </w:r>
    </w:p>
    <w:p xmlns:wp14="http://schemas.microsoft.com/office/word/2010/wordml" w14:paraId="6A33A9A2" wp14:textId="77777777">
      <w:pPr>
        <w:pStyle w:val="Normal"/>
        <w:jc w:val="both"/>
        <w:rPr/>
      </w:pPr>
      <w:r>
        <w:rPr/>
        <w:t xml:space="preserve">                                </w:t>
      </w:r>
      <w:r>
        <w:rPr/>
        <w:t>«Древнерусская икона»</w:t>
      </w:r>
    </w:p>
    <w:p xmlns:wp14="http://schemas.microsoft.com/office/word/2010/wordml" w14:paraId="07459315" wp14:textId="77777777">
      <w:pPr>
        <w:pStyle w:val="Normal"/>
        <w:jc w:val="both"/>
        <w:rPr/>
      </w:pPr>
      <w:r>
        <w:rPr/>
        <w:tab/>
      </w:r>
    </w:p>
    <w:p xmlns:wp14="http://schemas.microsoft.com/office/word/2010/wordml" w14:paraId="6EC11856" wp14:textId="77777777">
      <w:pPr>
        <w:pStyle w:val="Normal"/>
        <w:jc w:val="both"/>
        <w:rPr/>
      </w:pPr>
      <w:r>
        <w:rPr>
          <w:b/>
          <w:u w:val="single"/>
        </w:rPr>
        <w:t>для учащихся</w:t>
      </w:r>
      <w:r>
        <w:rPr/>
        <w:t>:</w:t>
      </w:r>
    </w:p>
    <w:p xmlns:wp14="http://schemas.microsoft.com/office/word/2010/wordml" w14:paraId="514B2306" wp14:textId="77777777">
      <w:pPr>
        <w:pStyle w:val="Normal"/>
        <w:jc w:val="both"/>
        <w:rPr/>
      </w:pPr>
      <w:r>
        <w:rPr/>
        <w:t>-  Н. А.  Горяева,  О.В. Островская  учебник для 5 класса Декоративно- прикладное искусство в жизни человека.</w:t>
      </w:r>
    </w:p>
    <w:p xmlns:wp14="http://schemas.microsoft.com/office/word/2010/wordml" w14:paraId="10BB950E" wp14:textId="77777777">
      <w:pPr>
        <w:pStyle w:val="Normal"/>
        <w:jc w:val="both"/>
        <w:rPr/>
      </w:pPr>
      <w:r>
        <w:rPr/>
        <w:t>ОБОРУДОВАНИЕ</w:t>
      </w:r>
    </w:p>
    <w:p xmlns:wp14="http://schemas.microsoft.com/office/word/2010/wordml" w14:paraId="3DA529B3" wp14:textId="77777777">
      <w:pPr>
        <w:pStyle w:val="Normal"/>
        <w:jc w:val="both"/>
        <w:rPr/>
      </w:pPr>
      <w:r>
        <w:rPr>
          <w:b/>
        </w:rPr>
        <w:t>-</w:t>
      </w:r>
      <w:r>
        <w:rPr/>
        <w:t>Учебные столы, с возможностью  размещения красок и др. инструментов.</w:t>
      </w:r>
    </w:p>
    <w:p xmlns:wp14="http://schemas.microsoft.com/office/word/2010/wordml" w14:paraId="062395F7" wp14:textId="77777777">
      <w:pPr>
        <w:pStyle w:val="Normal"/>
        <w:autoSpaceDE w:val="false"/>
        <w:jc w:val="both"/>
        <w:rPr/>
      </w:pPr>
      <w:r>
        <w:rPr/>
        <w:t>- Доска универсальная (с возможностью магнитного крепления и зажима для плакатов)</w:t>
      </w:r>
    </w:p>
    <w:p xmlns:wp14="http://schemas.microsoft.com/office/word/2010/wordml" w14:paraId="5CBD84C7" wp14:textId="77777777">
      <w:pPr>
        <w:pStyle w:val="Normal"/>
        <w:autoSpaceDE w:val="false"/>
        <w:jc w:val="both"/>
        <w:rPr/>
      </w:pPr>
      <w:r>
        <w:rPr/>
        <w:t>- Стеллажи для хранения детских работ, художественных материалов, методического фонда.</w:t>
      </w:r>
    </w:p>
    <w:p xmlns:wp14="http://schemas.microsoft.com/office/word/2010/wordml" w14:paraId="5D8881BB" wp14:textId="77777777">
      <w:pPr>
        <w:pStyle w:val="Normal"/>
        <w:autoSpaceDE w:val="false"/>
        <w:jc w:val="both"/>
        <w:rPr/>
      </w:pPr>
      <w:r>
        <w:rPr/>
        <w:t>- Компьютер</w:t>
      </w:r>
    </w:p>
    <w:p xmlns:wp14="http://schemas.microsoft.com/office/word/2010/wordml" w14:paraId="6537F28F" wp14:textId="77777777"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type w:val="nextPage"/>
      <w:pgSz w:w="11906" w:h="16838" w:orient="portrait"/>
      <w:pgMar w:top="851" w:right="991" w:bottom="1134" w:left="1276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rFonts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  <w:sz w:val="20"/>
        <w:rFonts w:cs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cs="Symbol"/>
        <w:sz w:val="20"/>
        <w:rFonts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  <w:sz w:val="20"/>
        <w:rFonts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Symbol"/>
        <w:sz w:val="20"/>
        <w:rFonts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 w:cs="Symbol"/>
        <w:sz w:val="20"/>
        <w:rFonts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  <w:sz w:val="20"/>
        <w:rFonts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cs="Symbol"/>
        <w:sz w:val="20"/>
        <w:rFonts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 w:cs="Symbol"/>
        <w:sz w:val="20"/>
        <w:rFonts w:cs="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isplayBackgroundShape/>
  <w:defaultTabStop w:val="708"/>
  <w:autoHyphenation w:val="false"/>
  <w14:docId w14:val="37960018"/>
  <w15:docId w15:val="{ade87744-54a4-434e-ad49-7cc8398d6447}"/>
  <w:rsids>
    <w:rsidRoot w:val="5CC5816E"/>
    <w:rsid w:val="5CC5816E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1">
    <w:name w:val="Основной шрифт абзаца1"/>
    <w:qFormat/>
    <w:rPr/>
  </w:style>
  <w:style w:type="character" w:styleId="C1">
    <w:name w:val="c1"/>
    <w:basedOn w:val="Style14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Заголовок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6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Mangal"/>
    </w:rPr>
  </w:style>
  <w:style w:type="paragraph" w:styleId="Style17">
    <w:name w:val="Обычный (веб)"/>
    <w:basedOn w:val="Normal"/>
    <w:qFormat/>
    <w:pPr>
      <w:spacing w:before="280" w:after="280"/>
    </w:pPr>
    <w:rPr/>
  </w:style>
  <w:style w:type="paragraph" w:styleId="TextBodyIndent">
    <w:name w:val="Body Text Indent"/>
    <w:basedOn w:val="Normal"/>
    <w:pPr>
      <w:overflowPunct w:val="false"/>
      <w:autoSpaceDE w:val="false"/>
      <w:spacing w:before="0" w:after="120"/>
      <w:ind w:left="283" w:right="0" w:hanging="0"/>
    </w:pPr>
    <w:rPr>
      <w:sz w:val="20"/>
      <w:szCs w:val="20"/>
    </w:rPr>
  </w:style>
  <w:style w:type="paragraph" w:styleId="Style18">
    <w:name w:val=" Знак Знак Знак Знак"/>
    <w:basedOn w:val="Normal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">
    <w:name w:val="стиль2"/>
    <w:basedOn w:val="Normal"/>
    <w:qFormat/>
    <w:pPr>
      <w:suppressAutoHyphens w:val="true"/>
      <w:spacing w:before="280" w:after="280"/>
    </w:pPr>
    <w:rPr>
      <w:rFonts w:ascii="Tahoma" w:hAnsi="Tahoma" w:cs="Tahoma"/>
      <w:sz w:val="20"/>
      <w:szCs w:val="20"/>
    </w:rPr>
  </w:style>
  <w:style w:type="paragraph" w:styleId="12">
    <w:name w:val="Знак1"/>
    <w:basedOn w:val="Normal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Style19">
    <w:name w:val="Стиль"/>
    <w:qFormat/>
    <w:pPr>
      <w:widowControl w:val="false"/>
      <w:suppressAutoHyphens w:val="true"/>
      <w:autoSpaceDE w:val="false"/>
    </w:pPr>
    <w:rPr>
      <w:rFonts w:ascii="Arial" w:hAnsi="Arial" w:eastAsia="Times New Roman" w:cs="Arial"/>
      <w:color w:val="auto"/>
      <w:sz w:val="24"/>
      <w:szCs w:val="24"/>
      <w:lang w:val="ru-RU" w:eastAsia="zh-CN" w:bidi="ar-S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2014-03-13T20:57:00.0000000Z</dcterms:created>
  <dc:creator>1</dc:creator>
  <dc:description/>
  <keywords/>
  <dc:language>en-US</dc:language>
  <lastModifiedBy>gim10@obr46.ru</lastModifiedBy>
  <lastPrinted>2012-10-02T18:30:00.0000000Z</lastPrinted>
  <dcterms:modified xsi:type="dcterms:W3CDTF">2019-11-07T12:09:02.5982640Z</dcterms:modified>
  <revision>10</revision>
  <dc:subject/>
  <dc:title>Муниципальное общеобразовательное учреждение </dc:title>
</coreProperties>
</file>